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551" w:rsidRPr="004E5551" w:rsidRDefault="005A664C" w:rsidP="008135A4">
      <w:pPr>
        <w:spacing w:line="240" w:lineRule="auto"/>
        <w:jc w:val="center"/>
        <w:rPr>
          <w:color w:val="002060"/>
        </w:rPr>
      </w:pPr>
      <w:r>
        <w:rPr>
          <w:color w:val="002060"/>
          <w:sz w:val="28"/>
          <w:szCs w:val="28"/>
          <w:u w:val="single"/>
        </w:rPr>
        <w:t xml:space="preserve">Mission </w:t>
      </w:r>
      <w:r w:rsidR="00B01144">
        <w:rPr>
          <w:color w:val="002060"/>
          <w:sz w:val="28"/>
          <w:szCs w:val="28"/>
          <w:u w:val="single"/>
        </w:rPr>
        <w:t>Transition numérique</w:t>
      </w:r>
      <w:r w:rsidR="006F3412">
        <w:rPr>
          <w:color w:val="002060"/>
          <w:sz w:val="28"/>
          <w:szCs w:val="28"/>
          <w:u w:val="single"/>
        </w:rPr>
        <w:t> </w:t>
      </w:r>
    </w:p>
    <w:p w:rsidR="004E5551" w:rsidRPr="004E5551" w:rsidRDefault="004E5551" w:rsidP="008135A4">
      <w:pPr>
        <w:spacing w:line="240" w:lineRule="auto"/>
        <w:jc w:val="center"/>
        <w:rPr>
          <w:color w:val="002060"/>
          <w:sz w:val="24"/>
          <w:szCs w:val="24"/>
        </w:rPr>
      </w:pPr>
      <w:r w:rsidRPr="004E5551">
        <w:rPr>
          <w:color w:val="002060"/>
          <w:sz w:val="24"/>
          <w:szCs w:val="24"/>
        </w:rPr>
        <w:t>Compte-rendu de réunion</w:t>
      </w:r>
    </w:p>
    <w:p w:rsidR="004E5551" w:rsidRDefault="004E5551"/>
    <w:tbl>
      <w:tblPr>
        <w:tblStyle w:val="Grilledutableau"/>
        <w:tblW w:w="9634" w:type="dxa"/>
        <w:tblLook w:val="04A0" w:firstRow="1" w:lastRow="0" w:firstColumn="1" w:lastColumn="0" w:noHBand="0" w:noVBand="1"/>
      </w:tblPr>
      <w:tblGrid>
        <w:gridCol w:w="1980"/>
        <w:gridCol w:w="7654"/>
      </w:tblGrid>
      <w:tr w:rsidR="004E5551" w:rsidTr="0079785A">
        <w:tc>
          <w:tcPr>
            <w:tcW w:w="1980" w:type="dxa"/>
          </w:tcPr>
          <w:p w:rsidR="004E5551" w:rsidRPr="00E47E72" w:rsidRDefault="004E5551" w:rsidP="004E5551">
            <w:pPr>
              <w:ind w:right="-79"/>
              <w:jc w:val="both"/>
              <w:rPr>
                <w:b/>
                <w:color w:val="002060"/>
              </w:rPr>
            </w:pPr>
            <w:r w:rsidRPr="00E47E72">
              <w:rPr>
                <w:b/>
                <w:color w:val="002060"/>
              </w:rPr>
              <w:t>Objet</w:t>
            </w:r>
          </w:p>
        </w:tc>
        <w:tc>
          <w:tcPr>
            <w:tcW w:w="7654" w:type="dxa"/>
          </w:tcPr>
          <w:p w:rsidR="00974187" w:rsidRPr="00B55131" w:rsidRDefault="0079785A" w:rsidP="00974187">
            <w:pPr>
              <w:rPr>
                <w:b/>
                <w:sz w:val="24"/>
              </w:rPr>
            </w:pPr>
            <w:r w:rsidRPr="0079785A">
              <w:rPr>
                <w:b/>
                <w:sz w:val="24"/>
              </w:rPr>
              <w:t>Évolution</w:t>
            </w:r>
            <w:r w:rsidR="005E3CA5" w:rsidRPr="0079785A">
              <w:rPr>
                <w:b/>
                <w:sz w:val="24"/>
              </w:rPr>
              <w:t xml:space="preserve"> de </w:t>
            </w:r>
            <w:r w:rsidR="00974187" w:rsidRPr="0079785A">
              <w:rPr>
                <w:b/>
                <w:sz w:val="24"/>
              </w:rPr>
              <w:t xml:space="preserve">la cartographie </w:t>
            </w:r>
            <w:r w:rsidR="00E25D7D" w:rsidRPr="0079785A">
              <w:rPr>
                <w:b/>
                <w:sz w:val="24"/>
              </w:rPr>
              <w:t xml:space="preserve">des lieux et actions de médiation numérique </w:t>
            </w:r>
          </w:p>
        </w:tc>
      </w:tr>
      <w:tr w:rsidR="004E5551" w:rsidTr="0079785A">
        <w:tc>
          <w:tcPr>
            <w:tcW w:w="1980" w:type="dxa"/>
          </w:tcPr>
          <w:p w:rsidR="004E5551" w:rsidRPr="00E47E72" w:rsidRDefault="004E5551" w:rsidP="004E5551">
            <w:pPr>
              <w:ind w:right="-221"/>
              <w:jc w:val="both"/>
              <w:rPr>
                <w:b/>
                <w:color w:val="002060"/>
              </w:rPr>
            </w:pPr>
            <w:r w:rsidRPr="00E47E72">
              <w:rPr>
                <w:b/>
                <w:color w:val="002060"/>
              </w:rPr>
              <w:t>Date de la réunion</w:t>
            </w:r>
          </w:p>
        </w:tc>
        <w:tc>
          <w:tcPr>
            <w:tcW w:w="7654" w:type="dxa"/>
          </w:tcPr>
          <w:p w:rsidR="004E5551" w:rsidRDefault="00974187" w:rsidP="0060072C">
            <w:r>
              <w:t>17 mars 2021</w:t>
            </w:r>
          </w:p>
        </w:tc>
      </w:tr>
      <w:tr w:rsidR="004E5551" w:rsidTr="0079785A">
        <w:tc>
          <w:tcPr>
            <w:tcW w:w="1980" w:type="dxa"/>
          </w:tcPr>
          <w:p w:rsidR="004E5551" w:rsidRPr="00E47E72" w:rsidRDefault="008135A4" w:rsidP="004E5551">
            <w:pPr>
              <w:ind w:right="62"/>
              <w:jc w:val="both"/>
              <w:rPr>
                <w:b/>
                <w:color w:val="002060"/>
              </w:rPr>
            </w:pPr>
            <w:r w:rsidRPr="00E47E72">
              <w:rPr>
                <w:b/>
                <w:color w:val="002060"/>
              </w:rPr>
              <w:t>P</w:t>
            </w:r>
            <w:r w:rsidR="004E5551" w:rsidRPr="00E47E72">
              <w:rPr>
                <w:b/>
                <w:color w:val="002060"/>
              </w:rPr>
              <w:t>articipants</w:t>
            </w:r>
          </w:p>
        </w:tc>
        <w:tc>
          <w:tcPr>
            <w:tcW w:w="7654" w:type="dxa"/>
          </w:tcPr>
          <w:p w:rsidR="00876A17" w:rsidRDefault="00974187" w:rsidP="0060072C">
            <w:r w:rsidRPr="005C0396">
              <w:rPr>
                <w:b/>
              </w:rPr>
              <w:t>Etat </w:t>
            </w:r>
            <w:r>
              <w:t xml:space="preserve">: </w:t>
            </w:r>
            <w:r w:rsidR="00D03386" w:rsidRPr="00974187">
              <w:t xml:space="preserve">Adrien </w:t>
            </w:r>
            <w:r w:rsidRPr="00974187">
              <w:t xml:space="preserve">SANSONE </w:t>
            </w:r>
            <w:r w:rsidR="00D03386">
              <w:t>- DR</w:t>
            </w:r>
            <w:r w:rsidRPr="00974187">
              <w:t xml:space="preserve">CS Hauts-de-France/PEOMA </w:t>
            </w:r>
            <w:hyperlink r:id="rId8" w:history="1">
              <w:r w:rsidR="00876A17" w:rsidRPr="004175C1">
                <w:rPr>
                  <w:rStyle w:val="Lienhypertexte"/>
                </w:rPr>
                <w:t>adrien.sansone@jscs.gouv.fr</w:t>
              </w:r>
            </w:hyperlink>
            <w:r w:rsidR="00876A17">
              <w:t>;</w:t>
            </w:r>
          </w:p>
          <w:p w:rsidR="00876A17" w:rsidRDefault="00B55131" w:rsidP="0060072C">
            <w:r w:rsidRPr="00974187">
              <w:t xml:space="preserve">Gerald </w:t>
            </w:r>
            <w:r w:rsidR="00974187" w:rsidRPr="00974187">
              <w:t>FIEVET SGAR59 (</w:t>
            </w:r>
            <w:hyperlink r:id="rId9" w:history="1">
              <w:r w:rsidR="00876A17" w:rsidRPr="004175C1">
                <w:rPr>
                  <w:rStyle w:val="Lienhypertexte"/>
                </w:rPr>
                <w:t>gerald.fievet@hauts-de-france.gouv.fr)</w:t>
              </w:r>
            </w:hyperlink>
            <w:r w:rsidR="00974187" w:rsidRPr="00974187">
              <w:t>)</w:t>
            </w:r>
            <w:r w:rsidR="00876A17">
              <w:t>;</w:t>
            </w:r>
          </w:p>
          <w:p w:rsidR="00876A17" w:rsidRDefault="00876A17" w:rsidP="0060072C">
            <w:r w:rsidRPr="005C0396">
              <w:rPr>
                <w:b/>
              </w:rPr>
              <w:t>Région</w:t>
            </w:r>
            <w:r w:rsidR="00974187" w:rsidRPr="005C0396">
              <w:rPr>
                <w:b/>
              </w:rPr>
              <w:t> </w:t>
            </w:r>
            <w:r w:rsidR="00974187">
              <w:t xml:space="preserve">: </w:t>
            </w:r>
            <w:r w:rsidR="00B55131" w:rsidRPr="00974187">
              <w:t xml:space="preserve">Grégory </w:t>
            </w:r>
            <w:r w:rsidR="00974187" w:rsidRPr="00974187">
              <w:t>MARLIER (</w:t>
            </w:r>
            <w:hyperlink r:id="rId10" w:history="1">
              <w:r w:rsidRPr="004175C1">
                <w:rPr>
                  <w:rStyle w:val="Lienhypertexte"/>
                </w:rPr>
                <w:t>gregory.marlier@hautsdefrance.fr</w:t>
              </w:r>
            </w:hyperlink>
            <w:r w:rsidR="00974187" w:rsidRPr="00974187">
              <w:t>)</w:t>
            </w:r>
            <w:r>
              <w:t>;</w:t>
            </w:r>
          </w:p>
          <w:p w:rsidR="00876A17" w:rsidRDefault="00B55131" w:rsidP="0060072C">
            <w:r w:rsidRPr="00974187">
              <w:t xml:space="preserve">Claire </w:t>
            </w:r>
            <w:r w:rsidR="00974187" w:rsidRPr="00974187">
              <w:t>VAILLANT (</w:t>
            </w:r>
            <w:hyperlink r:id="rId11" w:history="1">
              <w:r w:rsidR="00876A17" w:rsidRPr="004175C1">
                <w:rPr>
                  <w:rStyle w:val="Lienhypertexte"/>
                </w:rPr>
                <w:t>claire.vaillant@hautsdefrance.fr</w:t>
              </w:r>
            </w:hyperlink>
            <w:r w:rsidR="005C0396">
              <w:t>)</w:t>
            </w:r>
            <w:r w:rsidR="00876A17">
              <w:t>;</w:t>
            </w:r>
          </w:p>
          <w:p w:rsidR="00876A17" w:rsidRDefault="00B55131" w:rsidP="0060072C">
            <w:r>
              <w:t xml:space="preserve">Isabelle </w:t>
            </w:r>
            <w:r w:rsidR="00876A17">
              <w:t>ZELLER (</w:t>
            </w:r>
            <w:hyperlink r:id="rId12" w:history="1">
              <w:r w:rsidR="00876A17" w:rsidRPr="004175C1">
                <w:rPr>
                  <w:rStyle w:val="Lienhypertexte"/>
                </w:rPr>
                <w:t>isabelle.zeller@hautsdefrance.fr</w:t>
              </w:r>
            </w:hyperlink>
            <w:r w:rsidR="00876A17">
              <w:t>&gt;);</w:t>
            </w:r>
          </w:p>
          <w:p w:rsidR="0060072C" w:rsidRDefault="00B55131" w:rsidP="0060072C">
            <w:r>
              <w:t xml:space="preserve">Cédric </w:t>
            </w:r>
            <w:r w:rsidR="00876A17">
              <w:t xml:space="preserve">ANSARD </w:t>
            </w:r>
            <w:hyperlink r:id="rId13" w:history="1">
              <w:r w:rsidR="00247B7A" w:rsidRPr="00F47212">
                <w:rPr>
                  <w:rStyle w:val="Lienhypertexte"/>
                </w:rPr>
                <w:t>Cedric.ANSARD@hautsdefrance.fr</w:t>
              </w:r>
            </w:hyperlink>
            <w:r w:rsidR="005C0396">
              <w:t>;</w:t>
            </w:r>
          </w:p>
          <w:p w:rsidR="00974187" w:rsidRDefault="0060072C" w:rsidP="0060072C">
            <w:r>
              <w:t xml:space="preserve">Vincent </w:t>
            </w:r>
            <w:r w:rsidR="00B55131">
              <w:t xml:space="preserve">FABRY </w:t>
            </w:r>
            <w:hyperlink r:id="rId14" w:history="1">
              <w:r w:rsidRPr="004175C1">
                <w:rPr>
                  <w:rStyle w:val="Lienhypertexte"/>
                </w:rPr>
                <w:t>Vincent.FABRY@hautsdefrance.fr</w:t>
              </w:r>
            </w:hyperlink>
            <w:r>
              <w:t>;</w:t>
            </w:r>
          </w:p>
          <w:p w:rsidR="00876A17" w:rsidRDefault="0060072C" w:rsidP="0060072C">
            <w:r>
              <w:t xml:space="preserve">Christine </w:t>
            </w:r>
            <w:r w:rsidR="00B55131">
              <w:t xml:space="preserve">CONSTANT </w:t>
            </w:r>
            <w:hyperlink r:id="rId15" w:history="1">
              <w:r w:rsidRPr="004175C1">
                <w:rPr>
                  <w:rStyle w:val="Lienhypertexte"/>
                </w:rPr>
                <w:t>christine.constant@hautsdefrance.fr</w:t>
              </w:r>
            </w:hyperlink>
            <w:r>
              <w:t>;</w:t>
            </w:r>
          </w:p>
          <w:p w:rsidR="00876A17" w:rsidRDefault="00247B7A" w:rsidP="0060072C">
            <w:r w:rsidRPr="00876A17">
              <w:rPr>
                <w:b/>
              </w:rPr>
              <w:t xml:space="preserve">Les </w:t>
            </w:r>
            <w:r w:rsidR="00F73AF3">
              <w:rPr>
                <w:b/>
              </w:rPr>
              <w:t>A</w:t>
            </w:r>
            <w:r w:rsidRPr="00876A17">
              <w:rPr>
                <w:b/>
              </w:rPr>
              <w:t>ssembleurs</w:t>
            </w:r>
            <w:r>
              <w:t xml:space="preserve"> : </w:t>
            </w:r>
            <w:r w:rsidRPr="00247B7A">
              <w:t xml:space="preserve">Eglantine DEWITTE </w:t>
            </w:r>
            <w:hyperlink r:id="rId16" w:history="1">
              <w:r w:rsidR="00876A17" w:rsidRPr="004175C1">
                <w:rPr>
                  <w:rStyle w:val="Lienhypertexte"/>
                </w:rPr>
                <w:t>eglantine@pop.eu.com</w:t>
              </w:r>
            </w:hyperlink>
            <w:r w:rsidR="00876A17">
              <w:t>;</w:t>
            </w:r>
          </w:p>
          <w:p w:rsidR="00876A17" w:rsidRPr="00AC7821" w:rsidRDefault="00247B7A" w:rsidP="0060072C">
            <w:pPr>
              <w:rPr>
                <w:color w:val="0563C1" w:themeColor="hyperlink"/>
                <w:u w:val="single"/>
              </w:rPr>
            </w:pPr>
            <w:r w:rsidRPr="00247B7A">
              <w:t xml:space="preserve">Guillaume Leclercq </w:t>
            </w:r>
            <w:hyperlink r:id="rId17" w:history="1">
              <w:r w:rsidR="008C3559" w:rsidRPr="00F47212">
                <w:rPr>
                  <w:rStyle w:val="Lienhypertexte"/>
                </w:rPr>
                <w:t>guillaume@pop.eu.com</w:t>
              </w:r>
            </w:hyperlink>
          </w:p>
          <w:p w:rsidR="00876A17" w:rsidRDefault="008C3559" w:rsidP="00791D94">
            <w:pPr>
              <w:spacing w:before="120"/>
            </w:pPr>
            <w:r w:rsidRPr="00876A17">
              <w:rPr>
                <w:b/>
              </w:rPr>
              <w:t>Excusé</w:t>
            </w:r>
            <w:r w:rsidR="00F946F4">
              <w:rPr>
                <w:b/>
              </w:rPr>
              <w:t>s</w:t>
            </w:r>
            <w:r w:rsidRPr="00876A17">
              <w:rPr>
                <w:b/>
              </w:rPr>
              <w:t> </w:t>
            </w:r>
            <w:r w:rsidR="00876A17">
              <w:t>:</w:t>
            </w:r>
            <w:r w:rsidR="003175EF">
              <w:t xml:space="preserve"> Anne</w:t>
            </w:r>
            <w:r w:rsidR="00876A17">
              <w:t xml:space="preserve"> </w:t>
            </w:r>
            <w:r w:rsidR="00D03386">
              <w:t>DUCHEMIN - DR</w:t>
            </w:r>
            <w:r w:rsidR="00876A17" w:rsidRPr="00974187">
              <w:t>CS Hauts-de-France/PEOMA</w:t>
            </w:r>
            <w:r w:rsidR="00B55131">
              <w:t xml:space="preserve"> </w:t>
            </w:r>
            <w:hyperlink r:id="rId18" w:history="1">
              <w:r w:rsidR="00876A17" w:rsidRPr="00F47212">
                <w:rPr>
                  <w:rStyle w:val="Lienhypertexte"/>
                </w:rPr>
                <w:t>anne.duchemin@jscs.gouv.fr</w:t>
              </w:r>
            </w:hyperlink>
            <w:r w:rsidR="00876A17">
              <w:t>;</w:t>
            </w:r>
          </w:p>
          <w:p w:rsidR="008C3559" w:rsidRDefault="00876A17" w:rsidP="0060072C">
            <w:r>
              <w:t>Christophe</w:t>
            </w:r>
            <w:r w:rsidR="008C3559">
              <w:t xml:space="preserve"> </w:t>
            </w:r>
            <w:r w:rsidR="00B55131">
              <w:t xml:space="preserve">TROUILLARD </w:t>
            </w:r>
            <w:r w:rsidR="00D03386">
              <w:t>- DR</w:t>
            </w:r>
            <w:r w:rsidR="003175EF" w:rsidRPr="003175EF">
              <w:t xml:space="preserve">CS Hauts-de-France/PEOMA </w:t>
            </w:r>
            <w:hyperlink r:id="rId19" w:history="1">
              <w:r w:rsidR="0060072C" w:rsidRPr="004175C1">
                <w:rPr>
                  <w:rStyle w:val="Lienhypertexte"/>
                </w:rPr>
                <w:t>christophe.trouillard@jscs.gouv.fr</w:t>
              </w:r>
            </w:hyperlink>
            <w:r w:rsidR="0060072C">
              <w:t>;</w:t>
            </w:r>
          </w:p>
          <w:p w:rsidR="0060072C" w:rsidRDefault="0060072C" w:rsidP="0060072C"/>
        </w:tc>
      </w:tr>
      <w:tr w:rsidR="004E5551" w:rsidTr="00E47E72">
        <w:trPr>
          <w:trHeight w:val="340"/>
        </w:trPr>
        <w:tc>
          <w:tcPr>
            <w:tcW w:w="1980" w:type="dxa"/>
            <w:vAlign w:val="center"/>
          </w:tcPr>
          <w:p w:rsidR="004E5551" w:rsidRPr="00E47E72" w:rsidRDefault="00E876FA" w:rsidP="00E47E72">
            <w:pPr>
              <w:ind w:right="-79"/>
              <w:rPr>
                <w:b/>
                <w:color w:val="002060"/>
              </w:rPr>
            </w:pPr>
            <w:r w:rsidRPr="00E47E72">
              <w:rPr>
                <w:b/>
                <w:color w:val="002060"/>
              </w:rPr>
              <w:t>Com</w:t>
            </w:r>
            <w:r w:rsidR="004E5551" w:rsidRPr="00E47E72">
              <w:rPr>
                <w:b/>
                <w:color w:val="002060"/>
              </w:rPr>
              <w:t>pte-rendu</w:t>
            </w:r>
          </w:p>
        </w:tc>
        <w:tc>
          <w:tcPr>
            <w:tcW w:w="7654" w:type="dxa"/>
            <w:vAlign w:val="center"/>
          </w:tcPr>
          <w:p w:rsidR="00080521" w:rsidRDefault="0055009B" w:rsidP="00E47E72">
            <w:r>
              <w:t>C</w:t>
            </w:r>
            <w:r w:rsidR="005C0396">
              <w:t xml:space="preserve">hristine </w:t>
            </w:r>
            <w:r>
              <w:t>Constant</w:t>
            </w:r>
            <w:r w:rsidR="00080521">
              <w:t>/Claire Vaillant</w:t>
            </w:r>
            <w:bookmarkStart w:id="0" w:name="_GoBack"/>
            <w:bookmarkEnd w:id="0"/>
          </w:p>
        </w:tc>
      </w:tr>
    </w:tbl>
    <w:p w:rsidR="006B714F" w:rsidRDefault="006B714F" w:rsidP="006B714F">
      <w:pPr>
        <w:spacing w:after="0" w:line="240" w:lineRule="auto"/>
      </w:pPr>
    </w:p>
    <w:tbl>
      <w:tblPr>
        <w:tblStyle w:val="Grilledutableau"/>
        <w:tblW w:w="9634" w:type="dxa"/>
        <w:tblLook w:val="04A0" w:firstRow="1" w:lastRow="0" w:firstColumn="1" w:lastColumn="0" w:noHBand="0" w:noVBand="1"/>
      </w:tblPr>
      <w:tblGrid>
        <w:gridCol w:w="1980"/>
        <w:gridCol w:w="7654"/>
      </w:tblGrid>
      <w:tr w:rsidR="004E5551" w:rsidTr="0079785A">
        <w:tc>
          <w:tcPr>
            <w:tcW w:w="1980" w:type="dxa"/>
          </w:tcPr>
          <w:p w:rsidR="004E5551" w:rsidRPr="004E5551" w:rsidRDefault="00E47E72" w:rsidP="00E47E72">
            <w:pPr>
              <w:spacing w:before="120"/>
              <w:rPr>
                <w:b/>
                <w:color w:val="002060"/>
                <w:u w:val="single"/>
              </w:rPr>
            </w:pPr>
            <w:r w:rsidRPr="004E5551">
              <w:rPr>
                <w:b/>
                <w:color w:val="002060"/>
                <w:u w:val="single"/>
              </w:rPr>
              <w:t>L’ESSENTIEL</w:t>
            </w:r>
          </w:p>
          <w:p w:rsidR="004E5551" w:rsidRDefault="004E5551"/>
          <w:p w:rsidR="004E5551" w:rsidRDefault="004E5551"/>
          <w:p w:rsidR="004E5551" w:rsidRDefault="004E5551"/>
          <w:p w:rsidR="004E5551" w:rsidRDefault="004E5551"/>
          <w:p w:rsidR="004E5551" w:rsidRDefault="004E5551"/>
          <w:p w:rsidR="004E5551" w:rsidRDefault="004E5551"/>
          <w:p w:rsidR="004E5551" w:rsidRDefault="004E5551"/>
          <w:p w:rsidR="004E5551" w:rsidRDefault="004E5551"/>
          <w:p w:rsidR="004E5551" w:rsidRDefault="004E5551"/>
          <w:p w:rsidR="004E5551" w:rsidRDefault="004E5551"/>
          <w:p w:rsidR="004E5551" w:rsidRDefault="004E5551"/>
          <w:p w:rsidR="004E5551" w:rsidRDefault="004E5551"/>
          <w:p w:rsidR="004E5551" w:rsidRDefault="004E5551"/>
          <w:p w:rsidR="004E5551" w:rsidRDefault="004E5551"/>
          <w:p w:rsidR="004E5551" w:rsidRDefault="004E5551"/>
          <w:p w:rsidR="004E5551" w:rsidRDefault="004E5551"/>
          <w:p w:rsidR="004E5551" w:rsidRDefault="004E5551"/>
          <w:p w:rsidR="004E5551" w:rsidRDefault="004E5551"/>
          <w:p w:rsidR="004E5551" w:rsidRDefault="004E5551"/>
          <w:p w:rsidR="004E5551" w:rsidRDefault="004E5551"/>
          <w:p w:rsidR="004E5551" w:rsidRDefault="004E5551"/>
          <w:p w:rsidR="004E5551" w:rsidRDefault="004E5551"/>
        </w:tc>
        <w:tc>
          <w:tcPr>
            <w:tcW w:w="7654" w:type="dxa"/>
          </w:tcPr>
          <w:p w:rsidR="00B55131" w:rsidRDefault="00B55131" w:rsidP="00E47E72">
            <w:pPr>
              <w:spacing w:before="120"/>
              <w:ind w:left="33" w:right="175"/>
              <w:jc w:val="both"/>
            </w:pPr>
            <w:r>
              <w:t xml:space="preserve">Les enjeux actuels de l’inclusion numérique sont tels que le besoin de connaître précisément les lieux ressources sur son territoire est devenu essentiel. La cartographie des lieux de médiation numérique réalisée par la DRCS (via le </w:t>
            </w:r>
            <w:proofErr w:type="spellStart"/>
            <w:r>
              <w:t>Siilab</w:t>
            </w:r>
            <w:proofErr w:type="spellEnd"/>
            <w:r>
              <w:t>) représente un travail précieux en ce sens.</w:t>
            </w:r>
          </w:p>
          <w:p w:rsidR="00B55131" w:rsidRDefault="00B55131" w:rsidP="00E47E72">
            <w:pPr>
              <w:ind w:left="34" w:right="175"/>
              <w:jc w:val="both"/>
            </w:pPr>
            <w:r>
              <w:t xml:space="preserve">Mais le support utilisé rencontre </w:t>
            </w:r>
            <w:r w:rsidR="00510520">
              <w:t xml:space="preserve">désormais </w:t>
            </w:r>
            <w:r w:rsidR="00DB2C18">
              <w:t xml:space="preserve">certaines limites </w:t>
            </w:r>
            <w:r w:rsidR="00975750">
              <w:t>lié</w:t>
            </w:r>
            <w:r w:rsidR="00DB2C18">
              <w:t>es</w:t>
            </w:r>
            <w:r w:rsidR="00975750">
              <w:t xml:space="preserve"> à </w:t>
            </w:r>
            <w:r w:rsidR="009D0E74">
              <w:t xml:space="preserve">l’apparition </w:t>
            </w:r>
            <w:r>
              <w:t xml:space="preserve">de nouveaux besoins, </w:t>
            </w:r>
            <w:r w:rsidR="00DE4CDF">
              <w:t>d’une nouvelle typologie</w:t>
            </w:r>
            <w:r w:rsidR="001272EF">
              <w:t xml:space="preserve"> de public </w:t>
            </w:r>
            <w:r w:rsidR="00EC5D15">
              <w:t xml:space="preserve">et </w:t>
            </w:r>
            <w:r>
              <w:t xml:space="preserve">à </w:t>
            </w:r>
            <w:r w:rsidR="00FC4ADE">
              <w:t>l’impossibilité d</w:t>
            </w:r>
            <w:r w:rsidR="009D0E74">
              <w:t>’interopérabilité.</w:t>
            </w:r>
            <w:r w:rsidR="001272EF">
              <w:t xml:space="preserve"> </w:t>
            </w:r>
          </w:p>
          <w:p w:rsidR="00DE4CDF" w:rsidRDefault="001272EF" w:rsidP="00E47E72">
            <w:pPr>
              <w:spacing w:before="120"/>
              <w:ind w:left="33" w:right="175"/>
              <w:jc w:val="both"/>
            </w:pPr>
            <w:r>
              <w:t>Ce</w:t>
            </w:r>
            <w:r w:rsidR="00EC5D15">
              <w:t xml:space="preserve">s </w:t>
            </w:r>
            <w:r w:rsidR="00FC4ADE">
              <w:t xml:space="preserve">nouveaux </w:t>
            </w:r>
            <w:r w:rsidR="00EC5D15">
              <w:t xml:space="preserve">publics sont </w:t>
            </w:r>
            <w:r w:rsidR="00B2317A">
              <w:t>diversifiés et correspondent à quatre grandes catégories : l</w:t>
            </w:r>
            <w:r w:rsidR="00EC5D15">
              <w:t xml:space="preserve">es </w:t>
            </w:r>
            <w:r w:rsidR="00975750">
              <w:t xml:space="preserve">acteurs </w:t>
            </w:r>
            <w:r w:rsidR="00ED7F32">
              <w:t>publics (</w:t>
            </w:r>
            <w:r w:rsidR="00796AA4">
              <w:t>ex</w:t>
            </w:r>
            <w:r w:rsidR="00ED7F32">
              <w:t> : les</w:t>
            </w:r>
            <w:r w:rsidR="00EC5D15">
              <w:t xml:space="preserve"> travailleurs </w:t>
            </w:r>
            <w:r w:rsidR="00ED7F32">
              <w:t>sociaux, les</w:t>
            </w:r>
            <w:r w:rsidR="00796AA4">
              <w:t xml:space="preserve"> </w:t>
            </w:r>
            <w:r w:rsidR="00ED7F32">
              <w:t>services des</w:t>
            </w:r>
            <w:r w:rsidR="00796AA4">
              <w:t xml:space="preserve"> collectivités)</w:t>
            </w:r>
            <w:r w:rsidR="00EC5D15">
              <w:t>, l</w:t>
            </w:r>
            <w:r>
              <w:t>es</w:t>
            </w:r>
            <w:r w:rsidR="00975750">
              <w:t xml:space="preserve"> professionnels </w:t>
            </w:r>
            <w:r w:rsidR="00796AA4">
              <w:t>(ex</w:t>
            </w:r>
            <w:r w:rsidR="00975750">
              <w:t xml:space="preserve"> les travailleurs </w:t>
            </w:r>
            <w:r w:rsidR="00ED7F32">
              <w:t>indépendants)</w:t>
            </w:r>
            <w:r w:rsidR="00EC5D15">
              <w:t>,</w:t>
            </w:r>
            <w:r w:rsidR="00DE4CDF">
              <w:t xml:space="preserve"> les</w:t>
            </w:r>
            <w:r w:rsidR="00975750">
              <w:t xml:space="preserve"> associations culturel</w:t>
            </w:r>
            <w:r w:rsidR="00B55131">
              <w:t>le</w:t>
            </w:r>
            <w:r w:rsidR="00975750">
              <w:t xml:space="preserve">s ou éducatives et </w:t>
            </w:r>
            <w:r w:rsidR="00B2317A">
              <w:t xml:space="preserve">enfin </w:t>
            </w:r>
            <w:r w:rsidR="00975750">
              <w:t xml:space="preserve">les habitants de la </w:t>
            </w:r>
            <w:r w:rsidR="00DB2C18">
              <w:t>région.</w:t>
            </w:r>
          </w:p>
          <w:p w:rsidR="00DE4CDF" w:rsidRDefault="00E16402" w:rsidP="00E47E72">
            <w:pPr>
              <w:spacing w:before="120"/>
              <w:ind w:right="175"/>
            </w:pPr>
            <w:r>
              <w:t>Les</w:t>
            </w:r>
            <w:r w:rsidR="00D47B1E">
              <w:t xml:space="preserve"> besoins sont </w:t>
            </w:r>
            <w:r>
              <w:t xml:space="preserve">à la fois de </w:t>
            </w:r>
            <w:r w:rsidR="00DE4CDF">
              <w:t>:</w:t>
            </w:r>
          </w:p>
          <w:p w:rsidR="004E5551" w:rsidRDefault="00975750" w:rsidP="00E47E72">
            <w:pPr>
              <w:pStyle w:val="Paragraphedeliste"/>
              <w:numPr>
                <w:ilvl w:val="0"/>
                <w:numId w:val="2"/>
              </w:numPr>
              <w:ind w:right="175"/>
            </w:pPr>
            <w:r>
              <w:t xml:space="preserve">connaitre </w:t>
            </w:r>
            <w:r w:rsidR="00E16402">
              <w:t xml:space="preserve">et localiser </w:t>
            </w:r>
            <w:r>
              <w:t xml:space="preserve">les lieux </w:t>
            </w:r>
            <w:r w:rsidR="00E16402">
              <w:t>où on peut se connecter, réaliser une démarche en ligne</w:t>
            </w:r>
            <w:r>
              <w:t>, </w:t>
            </w:r>
            <w:r w:rsidR="00E16402">
              <w:t>développer ses</w:t>
            </w:r>
            <w:r>
              <w:t xml:space="preserve"> compétences, </w:t>
            </w:r>
            <w:r w:rsidR="00E16402">
              <w:t xml:space="preserve">accéder à un </w:t>
            </w:r>
            <w:r>
              <w:t>tiers li</w:t>
            </w:r>
            <w:r w:rsidR="000B3D1C">
              <w:t>eu</w:t>
            </w:r>
            <w:r w:rsidR="00E16402">
              <w:t>, suivre un atelier dans un lieu qualifié</w:t>
            </w:r>
            <w:r w:rsidR="000B3D1C">
              <w:t xml:space="preserve"> APTIC et </w:t>
            </w:r>
            <w:r w:rsidR="009D0E74">
              <w:t>ce, sans</w:t>
            </w:r>
            <w:r w:rsidR="000B3D1C">
              <w:t xml:space="preserve"> oublier des acteurs qui auraient pu passer sous les radars.</w:t>
            </w:r>
            <w:r w:rsidR="00E16402">
              <w:t xml:space="preserve"> </w:t>
            </w:r>
            <w:r w:rsidR="006B714F">
              <w:t xml:space="preserve">Donc, il </w:t>
            </w:r>
            <w:r w:rsidR="00E16402">
              <w:t xml:space="preserve">s’agit de pouvoir </w:t>
            </w:r>
            <w:r w:rsidR="00E16402" w:rsidRPr="006B714F">
              <w:rPr>
                <w:b/>
              </w:rPr>
              <w:t>repérer un lieu</w:t>
            </w:r>
            <w:r w:rsidR="00E16402">
              <w:t xml:space="preserve"> mais aussi </w:t>
            </w:r>
            <w:r w:rsidR="00E16402" w:rsidRPr="006B714F">
              <w:rPr>
                <w:b/>
              </w:rPr>
              <w:t>une offre de service</w:t>
            </w:r>
            <w:r w:rsidR="00E16402">
              <w:t>.</w:t>
            </w:r>
          </w:p>
          <w:p w:rsidR="001272EF" w:rsidRDefault="006B714F" w:rsidP="00E47E72">
            <w:pPr>
              <w:pStyle w:val="Paragraphedeliste"/>
              <w:numPr>
                <w:ilvl w:val="0"/>
                <w:numId w:val="2"/>
              </w:numPr>
              <w:ind w:right="175"/>
            </w:pPr>
            <w:r>
              <w:t>s’appuyer sur</w:t>
            </w:r>
            <w:r w:rsidR="001272EF">
              <w:t xml:space="preserve"> </w:t>
            </w:r>
            <w:r w:rsidR="001272EF" w:rsidRPr="006B714F">
              <w:rPr>
                <w:b/>
              </w:rPr>
              <w:t>un système</w:t>
            </w:r>
            <w:r w:rsidR="009D0E74" w:rsidRPr="006B714F">
              <w:rPr>
                <w:b/>
              </w:rPr>
              <w:t xml:space="preserve"> interopérable</w:t>
            </w:r>
            <w:r w:rsidR="00E65B2B">
              <w:t>, de</w:t>
            </w:r>
            <w:r w:rsidR="00DB2C18">
              <w:t xml:space="preserve"> partage </w:t>
            </w:r>
            <w:r w:rsidR="000B3D1C">
              <w:t xml:space="preserve">et </w:t>
            </w:r>
            <w:r w:rsidR="00E16402">
              <w:t xml:space="preserve">de </w:t>
            </w:r>
            <w:r w:rsidR="000B3D1C">
              <w:t>valorisation de</w:t>
            </w:r>
            <w:r w:rsidR="00DB2C18">
              <w:t xml:space="preserve"> la</w:t>
            </w:r>
            <w:r w:rsidR="000B3D1C">
              <w:t xml:space="preserve"> donnée</w:t>
            </w:r>
            <w:r w:rsidR="00E16402">
              <w:t>,</w:t>
            </w:r>
            <w:r w:rsidR="00E65B2B">
              <w:t xml:space="preserve"> </w:t>
            </w:r>
            <w:r w:rsidR="00FC4ADE">
              <w:t xml:space="preserve">avec </w:t>
            </w:r>
            <w:r w:rsidR="00E94678">
              <w:t>des mises</w:t>
            </w:r>
            <w:r w:rsidR="001272EF">
              <w:t xml:space="preserve"> à jour</w:t>
            </w:r>
            <w:r w:rsidR="0088086D">
              <w:t> </w:t>
            </w:r>
            <w:r w:rsidR="000B3D1C">
              <w:t>efficace</w:t>
            </w:r>
            <w:r w:rsidR="00796AA4">
              <w:t>s</w:t>
            </w:r>
            <w:r w:rsidR="000B3D1C">
              <w:t>.</w:t>
            </w:r>
          </w:p>
          <w:p w:rsidR="002F4FCD" w:rsidRDefault="00E16402" w:rsidP="00E47E72">
            <w:pPr>
              <w:spacing w:before="120"/>
              <w:ind w:right="175"/>
            </w:pPr>
            <w:r>
              <w:t>Solution technique</w:t>
            </w:r>
            <w:r w:rsidR="00D47B1E">
              <w:t> :</w:t>
            </w:r>
            <w:r w:rsidR="00550459">
              <w:t xml:space="preserve"> l</w:t>
            </w:r>
            <w:r>
              <w:t>a</w:t>
            </w:r>
            <w:r w:rsidR="000C4E5C">
              <w:t xml:space="preserve"> plateforme</w:t>
            </w:r>
            <w:r w:rsidR="00D47B1E">
              <w:t xml:space="preserve"> </w:t>
            </w:r>
            <w:r>
              <w:t>Géo2France</w:t>
            </w:r>
            <w:r w:rsidR="000C4E5C">
              <w:t xml:space="preserve"> </w:t>
            </w:r>
            <w:r w:rsidR="00CA1529">
              <w:t xml:space="preserve">- </w:t>
            </w:r>
            <w:r>
              <w:t>portée à la fois par l’</w:t>
            </w:r>
            <w:r w:rsidR="00CA1529">
              <w:t>État</w:t>
            </w:r>
            <w:r>
              <w:t xml:space="preserve"> et la</w:t>
            </w:r>
            <w:r w:rsidR="00CA1529">
              <w:t xml:space="preserve"> Région dans le cadre du CPER - </w:t>
            </w:r>
            <w:r w:rsidR="00DB2C18">
              <w:t xml:space="preserve">permet de répondre </w:t>
            </w:r>
            <w:r>
              <w:t>à ces</w:t>
            </w:r>
            <w:r w:rsidR="00DB2C18">
              <w:t xml:space="preserve"> besoin</w:t>
            </w:r>
            <w:r w:rsidR="00151359">
              <w:t>s</w:t>
            </w:r>
            <w:r w:rsidR="00DB2C18">
              <w:t>.</w:t>
            </w:r>
            <w:r w:rsidR="002F4FCD">
              <w:t xml:space="preserve"> </w:t>
            </w:r>
          </w:p>
          <w:p w:rsidR="002F4FCD" w:rsidRDefault="002F4FCD" w:rsidP="00E47E72">
            <w:pPr>
              <w:ind w:right="175"/>
            </w:pPr>
            <w:r w:rsidRPr="006B714F">
              <w:rPr>
                <w:b/>
              </w:rPr>
              <w:t>L’enjeu est d’abord celui de la donnée</w:t>
            </w:r>
            <w:r>
              <w:t xml:space="preserve">, sous une forme interopérable, qui permet ensuite à chacun d’en tirer l’outil dont il a besoin : une carte, un annuaire … </w:t>
            </w:r>
          </w:p>
          <w:p w:rsidR="0079785A" w:rsidRDefault="002F4FCD" w:rsidP="00E47E72">
            <w:pPr>
              <w:spacing w:after="120"/>
              <w:ind w:right="175"/>
            </w:pPr>
            <w:r>
              <w:lastRenderedPageBreak/>
              <w:t xml:space="preserve">La conception de la base de données est </w:t>
            </w:r>
            <w:r w:rsidR="00CA1529">
              <w:t xml:space="preserve">donc </w:t>
            </w:r>
            <w:r>
              <w:t>une phase cruciale</w:t>
            </w:r>
            <w:r w:rsidR="00CA1529">
              <w:t xml:space="preserve"> (avec un tronc commun minimum et des champs spécifiques selon les besoins de chacun). </w:t>
            </w:r>
          </w:p>
          <w:p w:rsidR="00510520" w:rsidRDefault="00CA1529" w:rsidP="00E47E72">
            <w:pPr>
              <w:spacing w:before="120" w:after="120"/>
              <w:ind w:right="175"/>
            </w:pPr>
            <w:r>
              <w:t xml:space="preserve">Grâce au travail mené par le SIILAB on </w:t>
            </w:r>
            <w:r w:rsidR="00550459">
              <w:t>dispose déjà d’</w:t>
            </w:r>
            <w:r w:rsidR="006B714F">
              <w:t>une excellente base de départ.</w:t>
            </w:r>
          </w:p>
          <w:p w:rsidR="006B714F" w:rsidRDefault="00796AA4" w:rsidP="00E47E72">
            <w:pPr>
              <w:spacing w:before="120"/>
              <w:ind w:right="175"/>
            </w:pPr>
            <w:r>
              <w:t>Il est</w:t>
            </w:r>
            <w:r w:rsidR="00FC4ADE">
              <w:t xml:space="preserve"> décidé</w:t>
            </w:r>
            <w:r>
              <w:t xml:space="preserve"> de </w:t>
            </w:r>
            <w:r w:rsidRPr="006B714F">
              <w:rPr>
                <w:b/>
              </w:rPr>
              <w:t>créer u</w:t>
            </w:r>
            <w:r w:rsidR="00DB2C18" w:rsidRPr="006B714F">
              <w:rPr>
                <w:b/>
              </w:rPr>
              <w:t>n groupe projet</w:t>
            </w:r>
            <w:r w:rsidR="000B3D1C" w:rsidRPr="006B714F">
              <w:rPr>
                <w:b/>
              </w:rPr>
              <w:t xml:space="preserve"> </w:t>
            </w:r>
            <w:r w:rsidR="006B714F" w:rsidRPr="006B714F">
              <w:rPr>
                <w:b/>
              </w:rPr>
              <w:t>Géo2France</w:t>
            </w:r>
            <w:r w:rsidR="006B714F">
              <w:t xml:space="preserve"> sur le sujet.</w:t>
            </w:r>
          </w:p>
          <w:p w:rsidR="00FC3DE1" w:rsidRDefault="006B714F" w:rsidP="00E47E72">
            <w:pPr>
              <w:ind w:right="175"/>
            </w:pPr>
            <w:r>
              <w:t xml:space="preserve">Ce groupe </w:t>
            </w:r>
            <w:r w:rsidR="00663295">
              <w:t>sera</w:t>
            </w:r>
            <w:r>
              <w:t xml:space="preserve"> composé des invités à la réunion (liste ci-dessus) et </w:t>
            </w:r>
            <w:proofErr w:type="spellStart"/>
            <w:r>
              <w:t>co</w:t>
            </w:r>
            <w:proofErr w:type="spellEnd"/>
            <w:r>
              <w:t>-animé par Adrien (</w:t>
            </w:r>
            <w:proofErr w:type="spellStart"/>
            <w:r>
              <w:t>Siilab</w:t>
            </w:r>
            <w:proofErr w:type="spellEnd"/>
            <w:r>
              <w:t xml:space="preserve">) et Vincent (Région). </w:t>
            </w:r>
          </w:p>
          <w:p w:rsidR="006B714F" w:rsidRDefault="00663295" w:rsidP="00E47E72">
            <w:pPr>
              <w:spacing w:after="120"/>
              <w:ind w:right="175"/>
            </w:pPr>
            <w:r>
              <w:t>P</w:t>
            </w:r>
            <w:r w:rsidR="00FC3DE1">
              <w:t>révoir une description du groupe et un visuel qui le représente.</w:t>
            </w:r>
          </w:p>
          <w:p w:rsidR="00DB2C18" w:rsidRDefault="00DB2C18" w:rsidP="00E47E72">
            <w:pPr>
              <w:ind w:right="175"/>
            </w:pPr>
            <w:r>
              <w:t>4</w:t>
            </w:r>
            <w:r w:rsidR="000060D6">
              <w:t xml:space="preserve"> </w:t>
            </w:r>
            <w:r w:rsidR="00DE4CDF">
              <w:t>thèmes</w:t>
            </w:r>
            <w:r>
              <w:t xml:space="preserve"> </w:t>
            </w:r>
            <w:r w:rsidR="0079785A">
              <w:t>de travail</w:t>
            </w:r>
            <w:r>
              <w:t xml:space="preserve"> </w:t>
            </w:r>
            <w:r w:rsidR="000060D6">
              <w:t>:</w:t>
            </w:r>
          </w:p>
          <w:p w:rsidR="000060D6" w:rsidRDefault="00DE4CDF" w:rsidP="00E47E72">
            <w:pPr>
              <w:pStyle w:val="Paragraphedeliste"/>
              <w:numPr>
                <w:ilvl w:val="0"/>
                <w:numId w:val="5"/>
              </w:numPr>
              <w:ind w:right="175"/>
            </w:pPr>
            <w:r>
              <w:t>définition</w:t>
            </w:r>
            <w:r w:rsidR="000060D6">
              <w:t xml:space="preserve"> de la base de données </w:t>
            </w:r>
            <w:r w:rsidR="00E876FA">
              <w:t>(tronc commun, champs spécifiques …)</w:t>
            </w:r>
          </w:p>
          <w:p w:rsidR="000060D6" w:rsidRDefault="00DE4CDF" w:rsidP="00E47E72">
            <w:pPr>
              <w:pStyle w:val="Paragraphedeliste"/>
              <w:numPr>
                <w:ilvl w:val="0"/>
                <w:numId w:val="5"/>
              </w:numPr>
              <w:ind w:right="175"/>
            </w:pPr>
            <w:r>
              <w:t>animation</w:t>
            </w:r>
            <w:r w:rsidR="000060D6">
              <w:t xml:space="preserve"> de la base de données </w:t>
            </w:r>
            <w:r w:rsidR="00E876FA">
              <w:t>(mise à jour …)</w:t>
            </w:r>
          </w:p>
          <w:p w:rsidR="000060D6" w:rsidRDefault="00DE4CDF" w:rsidP="00E47E72">
            <w:pPr>
              <w:pStyle w:val="Paragraphedeliste"/>
              <w:numPr>
                <w:ilvl w:val="0"/>
                <w:numId w:val="5"/>
              </w:numPr>
              <w:ind w:right="175"/>
            </w:pPr>
            <w:r>
              <w:t xml:space="preserve">droits liés à la base de données </w:t>
            </w:r>
            <w:r w:rsidR="0079785A">
              <w:t>(gestion et modulation des droits …)</w:t>
            </w:r>
          </w:p>
          <w:p w:rsidR="00DB2C18" w:rsidRDefault="00DE4CDF" w:rsidP="00E47E72">
            <w:pPr>
              <w:pStyle w:val="Paragraphedeliste"/>
              <w:numPr>
                <w:ilvl w:val="0"/>
                <w:numId w:val="5"/>
              </w:numPr>
              <w:ind w:right="175"/>
            </w:pPr>
            <w:r>
              <w:t>valo</w:t>
            </w:r>
            <w:r w:rsidR="00E876FA">
              <w:t xml:space="preserve">risation de la base de données </w:t>
            </w:r>
            <w:r w:rsidR="0079785A">
              <w:t>(les documents qu’on pourra en extraire)</w:t>
            </w:r>
          </w:p>
          <w:p w:rsidR="00E876FA" w:rsidRDefault="00E876FA" w:rsidP="00E47E72">
            <w:pPr>
              <w:ind w:right="175"/>
            </w:pPr>
          </w:p>
          <w:p w:rsidR="007214EB" w:rsidRDefault="00FC3DE1" w:rsidP="00E47E72">
            <w:pPr>
              <w:ind w:right="175"/>
            </w:pPr>
            <w:r>
              <w:t xml:space="preserve">La demande étant très forte de la part des acteurs et des territoires, il faut avancer rapidement : </w:t>
            </w:r>
          </w:p>
          <w:p w:rsidR="00FC3DE1" w:rsidRDefault="00FC3DE1" w:rsidP="00E47E72">
            <w:pPr>
              <w:pStyle w:val="Paragraphedeliste"/>
              <w:numPr>
                <w:ilvl w:val="0"/>
                <w:numId w:val="5"/>
              </w:numPr>
              <w:ind w:right="175"/>
            </w:pPr>
            <w:r>
              <w:t>Vincent et Adrien poursuivent les échanges techniques + création du compte (dès que le data center OVH de Strasbourg sera rétabli).</w:t>
            </w:r>
          </w:p>
          <w:p w:rsidR="00FC3DE1" w:rsidRDefault="00FC3DE1" w:rsidP="00E47E72">
            <w:pPr>
              <w:pStyle w:val="Paragraphedeliste"/>
              <w:numPr>
                <w:ilvl w:val="0"/>
                <w:numId w:val="5"/>
              </w:numPr>
              <w:ind w:right="175"/>
            </w:pPr>
            <w:r>
              <w:t xml:space="preserve">Les Assembleurs </w:t>
            </w:r>
            <w:r w:rsidR="00067183">
              <w:t>recensent</w:t>
            </w:r>
            <w:r>
              <w:t xml:space="preserve"> les besoins (infos à avoir dans la base de données)</w:t>
            </w:r>
          </w:p>
          <w:p w:rsidR="00FC3DE1" w:rsidRDefault="00FC3DE1" w:rsidP="00E47E72">
            <w:pPr>
              <w:pStyle w:val="Paragraphedeliste"/>
              <w:numPr>
                <w:ilvl w:val="0"/>
                <w:numId w:val="5"/>
              </w:numPr>
              <w:ind w:right="175"/>
            </w:pPr>
            <w:r>
              <w:t>Grégory et Christine travaillent sur la question des temps d’accès</w:t>
            </w:r>
          </w:p>
          <w:p w:rsidR="00FC3DE1" w:rsidRDefault="00FC3DE1" w:rsidP="00E47E72">
            <w:pPr>
              <w:ind w:right="175"/>
            </w:pPr>
          </w:p>
          <w:p w:rsidR="00550459" w:rsidRPr="00067183" w:rsidRDefault="00FC3DE1" w:rsidP="00E47E72">
            <w:pPr>
              <w:ind w:right="175"/>
              <w:rPr>
                <w:b/>
              </w:rPr>
            </w:pPr>
            <w:r w:rsidRPr="00067183">
              <w:rPr>
                <w:b/>
              </w:rPr>
              <w:t xml:space="preserve">Prochaine réunion le </w:t>
            </w:r>
            <w:r w:rsidR="006B714F" w:rsidRPr="00067183">
              <w:rPr>
                <w:b/>
              </w:rPr>
              <w:t>31 mars</w:t>
            </w:r>
            <w:r w:rsidRPr="00067183">
              <w:rPr>
                <w:b/>
              </w:rPr>
              <w:t xml:space="preserve"> à 9h30</w:t>
            </w:r>
            <w:r w:rsidR="00550459" w:rsidRPr="00067183">
              <w:rPr>
                <w:b/>
              </w:rPr>
              <w:t>.</w:t>
            </w:r>
          </w:p>
          <w:p w:rsidR="00975750" w:rsidRDefault="00550459" w:rsidP="00E47E72">
            <w:pPr>
              <w:ind w:right="175"/>
            </w:pPr>
            <w:r>
              <w:t>S</w:t>
            </w:r>
            <w:r w:rsidR="00FC3DE1">
              <w:t xml:space="preserve">ur la base d’une démonstration de ce que permet l’outil, l’objectif </w:t>
            </w:r>
            <w:r w:rsidR="00663295">
              <w:t xml:space="preserve">de cette réunion </w:t>
            </w:r>
            <w:r w:rsidR="00FC3DE1">
              <w:t xml:space="preserve">sera </w:t>
            </w:r>
            <w:r w:rsidR="00663295">
              <w:t xml:space="preserve">de dresser un état des lieux des données afin d’étudier les solutions techniques les plus adaptées. </w:t>
            </w:r>
          </w:p>
          <w:p w:rsidR="00975750" w:rsidRDefault="00975750" w:rsidP="00E47E72">
            <w:pPr>
              <w:ind w:right="175"/>
            </w:pPr>
          </w:p>
        </w:tc>
      </w:tr>
    </w:tbl>
    <w:p w:rsidR="004E5551" w:rsidRDefault="004E5551" w:rsidP="00550459">
      <w:pPr>
        <w:spacing w:after="0"/>
      </w:pPr>
    </w:p>
    <w:tbl>
      <w:tblPr>
        <w:tblStyle w:val="Grilledutableau"/>
        <w:tblW w:w="9634" w:type="dxa"/>
        <w:tblLayout w:type="fixed"/>
        <w:tblLook w:val="04A0" w:firstRow="1" w:lastRow="0" w:firstColumn="1" w:lastColumn="0" w:noHBand="0" w:noVBand="1"/>
      </w:tblPr>
      <w:tblGrid>
        <w:gridCol w:w="1980"/>
        <w:gridCol w:w="7654"/>
      </w:tblGrid>
      <w:tr w:rsidR="004E5551" w:rsidTr="00663295">
        <w:tc>
          <w:tcPr>
            <w:tcW w:w="1980" w:type="dxa"/>
          </w:tcPr>
          <w:p w:rsidR="004E5551" w:rsidRPr="00E47E72" w:rsidRDefault="004E5551" w:rsidP="00550459">
            <w:pPr>
              <w:spacing w:before="120"/>
              <w:rPr>
                <w:b/>
                <w:color w:val="002060"/>
              </w:rPr>
            </w:pPr>
            <w:r w:rsidRPr="00E47E72">
              <w:rPr>
                <w:b/>
                <w:color w:val="002060"/>
              </w:rPr>
              <w:t xml:space="preserve">POINTS </w:t>
            </w:r>
            <w:r w:rsidR="00FC3DE1" w:rsidRPr="00E47E72">
              <w:rPr>
                <w:b/>
                <w:color w:val="002060"/>
              </w:rPr>
              <w:t>À</w:t>
            </w:r>
            <w:r w:rsidRPr="00E47E72">
              <w:rPr>
                <w:b/>
                <w:color w:val="002060"/>
              </w:rPr>
              <w:t xml:space="preserve"> RETENIR</w:t>
            </w:r>
          </w:p>
          <w:p w:rsidR="004E5551" w:rsidRPr="00E47E72" w:rsidRDefault="004E5551">
            <w:pPr>
              <w:rPr>
                <w:b/>
              </w:rPr>
            </w:pPr>
          </w:p>
          <w:p w:rsidR="004E5551" w:rsidRPr="00E47E72" w:rsidRDefault="004E5551">
            <w:pPr>
              <w:rPr>
                <w:b/>
              </w:rPr>
            </w:pPr>
          </w:p>
          <w:p w:rsidR="004E5551" w:rsidRPr="00E47E72" w:rsidRDefault="004E5551">
            <w:pPr>
              <w:rPr>
                <w:b/>
              </w:rPr>
            </w:pPr>
          </w:p>
          <w:p w:rsidR="004E5551" w:rsidRPr="00E47E72" w:rsidRDefault="004E5551">
            <w:pPr>
              <w:rPr>
                <w:b/>
              </w:rPr>
            </w:pPr>
          </w:p>
          <w:p w:rsidR="004E5551" w:rsidRPr="00E47E72" w:rsidRDefault="004E5551">
            <w:pPr>
              <w:rPr>
                <w:b/>
              </w:rPr>
            </w:pPr>
          </w:p>
        </w:tc>
        <w:tc>
          <w:tcPr>
            <w:tcW w:w="7654" w:type="dxa"/>
          </w:tcPr>
          <w:p w:rsidR="0055009B" w:rsidRDefault="006F0C71" w:rsidP="00E47E72">
            <w:pPr>
              <w:spacing w:before="120"/>
              <w:ind w:right="175"/>
            </w:pPr>
            <w:r>
              <w:t xml:space="preserve">Constat des participants que la carte </w:t>
            </w:r>
            <w:r w:rsidR="00FC3DE1">
              <w:t xml:space="preserve">élaborée et animée par le </w:t>
            </w:r>
            <w:r>
              <w:t xml:space="preserve">SIILAB </w:t>
            </w:r>
            <w:r w:rsidR="00FC3DE1">
              <w:t>rencontre</w:t>
            </w:r>
            <w:r w:rsidR="000060D6">
              <w:t xml:space="preserve"> des limites d’utilisation</w:t>
            </w:r>
            <w:r w:rsidR="00550459">
              <w:t xml:space="preserve"> : manque </w:t>
            </w:r>
            <w:r w:rsidR="00DE4CDF">
              <w:t>d’interopérabilité</w:t>
            </w:r>
            <w:r w:rsidR="00550459">
              <w:t xml:space="preserve">, difficultés de mise à jour, </w:t>
            </w:r>
            <w:r w:rsidR="00DE4CDF">
              <w:t>ciblage</w:t>
            </w:r>
            <w:r w:rsidR="000060D6">
              <w:t xml:space="preserve"> prioritaire vers un </w:t>
            </w:r>
            <w:r w:rsidR="00DE4CDF">
              <w:t xml:space="preserve">seul </w:t>
            </w:r>
            <w:r w:rsidR="000060D6">
              <w:t xml:space="preserve">type de public alors </w:t>
            </w:r>
            <w:r w:rsidR="00550459">
              <w:t>que ne</w:t>
            </w:r>
            <w:r w:rsidR="00DE4CDF">
              <w:t xml:space="preserve"> nouveaux utilisateurs</w:t>
            </w:r>
            <w:r w:rsidR="00550459">
              <w:t xml:space="preserve"> se manifestent, avec de nouveaux besoins.</w:t>
            </w:r>
          </w:p>
          <w:p w:rsidR="00550459" w:rsidRDefault="000060D6" w:rsidP="00E47E72">
            <w:pPr>
              <w:spacing w:before="120"/>
              <w:ind w:right="175"/>
            </w:pPr>
            <w:r>
              <w:t xml:space="preserve">La décision est prise </w:t>
            </w:r>
            <w:r w:rsidR="009D0E74">
              <w:t>d</w:t>
            </w:r>
            <w:r w:rsidR="00E65B2B">
              <w:t xml:space="preserve">’utiliser </w:t>
            </w:r>
            <w:r w:rsidR="00550459">
              <w:t xml:space="preserve">la plateforme Géo2France pour y héberger une base de données construite à partir des données du </w:t>
            </w:r>
            <w:proofErr w:type="spellStart"/>
            <w:r w:rsidR="00550459">
              <w:t>Siilab</w:t>
            </w:r>
            <w:proofErr w:type="spellEnd"/>
            <w:r w:rsidR="00550459">
              <w:t xml:space="preserve">, interopérable et permettant une gestion des données adaptée aux besoins. </w:t>
            </w:r>
            <w:r w:rsidR="00067183">
              <w:t>À</w:t>
            </w:r>
            <w:r w:rsidR="00550459">
              <w:t xml:space="preserve"> partir de cette base, chacun pourra disposer d’un outil de visualisation adapté à ses attentes (cartographie localisée, annuaire …).</w:t>
            </w:r>
          </w:p>
          <w:p w:rsidR="009D0E74" w:rsidRDefault="009D0E74" w:rsidP="00E47E72">
            <w:pPr>
              <w:spacing w:before="120"/>
              <w:ind w:right="175"/>
            </w:pPr>
            <w:r>
              <w:t xml:space="preserve">Un Groupe projet </w:t>
            </w:r>
            <w:r w:rsidR="00550459">
              <w:t xml:space="preserve">dédié à ce sujet </w:t>
            </w:r>
            <w:r>
              <w:t>est créé.</w:t>
            </w:r>
          </w:p>
          <w:p w:rsidR="009D0E74" w:rsidRDefault="009D0E74" w:rsidP="00E47E72">
            <w:pPr>
              <w:spacing w:before="120"/>
              <w:ind w:right="175"/>
            </w:pPr>
            <w:r>
              <w:t xml:space="preserve">Les premiers travaux techniques sont pilotés par Adrien </w:t>
            </w:r>
            <w:proofErr w:type="spellStart"/>
            <w:r>
              <w:t>Sansone</w:t>
            </w:r>
            <w:proofErr w:type="spellEnd"/>
            <w:r>
              <w:t xml:space="preserve"> et Vincent Fabry.</w:t>
            </w:r>
          </w:p>
          <w:p w:rsidR="000060D6" w:rsidRDefault="000060D6" w:rsidP="00E47E72">
            <w:pPr>
              <w:ind w:right="175"/>
            </w:pPr>
          </w:p>
        </w:tc>
      </w:tr>
      <w:tr w:rsidR="004E5551" w:rsidTr="00663295">
        <w:trPr>
          <w:trHeight w:val="680"/>
        </w:trPr>
        <w:tc>
          <w:tcPr>
            <w:tcW w:w="1980" w:type="dxa"/>
            <w:vAlign w:val="center"/>
          </w:tcPr>
          <w:p w:rsidR="008135A4" w:rsidRPr="00E47E72" w:rsidRDefault="00663295" w:rsidP="00663295">
            <w:pPr>
              <w:rPr>
                <w:b/>
                <w:color w:val="002060"/>
              </w:rPr>
            </w:pPr>
            <w:r w:rsidRPr="00E47E72">
              <w:rPr>
                <w:b/>
                <w:color w:val="002060"/>
              </w:rPr>
              <w:t>Prochaine réunion</w:t>
            </w:r>
          </w:p>
        </w:tc>
        <w:tc>
          <w:tcPr>
            <w:tcW w:w="7654" w:type="dxa"/>
            <w:vAlign w:val="center"/>
          </w:tcPr>
          <w:p w:rsidR="004E5551" w:rsidRDefault="00067183" w:rsidP="00E47E72">
            <w:pPr>
              <w:ind w:right="175"/>
            </w:pPr>
            <w:r>
              <w:t xml:space="preserve">Mercredi </w:t>
            </w:r>
            <w:r w:rsidR="006F0C71">
              <w:t>31 mars </w:t>
            </w:r>
            <w:r w:rsidR="00550459">
              <w:t xml:space="preserve"> 9h30 en </w:t>
            </w:r>
            <w:proofErr w:type="spellStart"/>
            <w:r w:rsidR="00550459">
              <w:t>visio</w:t>
            </w:r>
            <w:proofErr w:type="spellEnd"/>
            <w:r w:rsidR="00550459">
              <w:t xml:space="preserve"> </w:t>
            </w:r>
            <w:proofErr w:type="spellStart"/>
            <w:r w:rsidR="00663295">
              <w:t>Webex</w:t>
            </w:r>
            <w:proofErr w:type="spellEnd"/>
            <w:r w:rsidR="00663295">
              <w:t xml:space="preserve"> </w:t>
            </w:r>
          </w:p>
          <w:p w:rsidR="00663295" w:rsidRPr="00E47E72" w:rsidRDefault="00080521" w:rsidP="00E47E72">
            <w:pPr>
              <w:ind w:right="175"/>
              <w:rPr>
                <w:i/>
              </w:rPr>
            </w:pPr>
            <w:hyperlink r:id="rId20" w:history="1">
              <w:r w:rsidR="00663295" w:rsidRPr="00E47E72">
                <w:rPr>
                  <w:rStyle w:val="Lienhypertexte"/>
                  <w:i/>
                  <w:color w:val="000000"/>
                  <w:sz w:val="16"/>
                </w:rPr>
                <w:t>https://hautsdefrance.webex.com/hautsdefrance/j.php?MTID=m3864019047d2640d85656aa9b8d5b190</w:t>
              </w:r>
            </w:hyperlink>
            <w:r w:rsidR="00663295" w:rsidRPr="00E47E72">
              <w:rPr>
                <w:i/>
                <w:sz w:val="16"/>
              </w:rPr>
              <w:t xml:space="preserve"> </w:t>
            </w:r>
            <w:r w:rsidR="00663295" w:rsidRPr="00E47E72">
              <w:rPr>
                <w:i/>
                <w:sz w:val="20"/>
              </w:rPr>
              <w:t xml:space="preserve"> </w:t>
            </w:r>
          </w:p>
        </w:tc>
      </w:tr>
      <w:tr w:rsidR="008135A4" w:rsidTr="00663295">
        <w:trPr>
          <w:trHeight w:val="680"/>
        </w:trPr>
        <w:tc>
          <w:tcPr>
            <w:tcW w:w="1980" w:type="dxa"/>
            <w:vAlign w:val="center"/>
          </w:tcPr>
          <w:p w:rsidR="008135A4" w:rsidRPr="00E47E72" w:rsidRDefault="008135A4" w:rsidP="00663295">
            <w:pPr>
              <w:rPr>
                <w:b/>
                <w:color w:val="002060"/>
              </w:rPr>
            </w:pPr>
            <w:r w:rsidRPr="00E47E72">
              <w:rPr>
                <w:b/>
                <w:color w:val="002060"/>
              </w:rPr>
              <w:t>Personne référente</w:t>
            </w:r>
          </w:p>
        </w:tc>
        <w:tc>
          <w:tcPr>
            <w:tcW w:w="7654" w:type="dxa"/>
            <w:vAlign w:val="center"/>
          </w:tcPr>
          <w:p w:rsidR="008135A4" w:rsidRDefault="008135A4" w:rsidP="00E47E72">
            <w:pPr>
              <w:ind w:right="175"/>
            </w:pPr>
          </w:p>
        </w:tc>
      </w:tr>
      <w:tr w:rsidR="008135A4" w:rsidTr="00663295">
        <w:trPr>
          <w:trHeight w:val="680"/>
        </w:trPr>
        <w:tc>
          <w:tcPr>
            <w:tcW w:w="1980" w:type="dxa"/>
            <w:vAlign w:val="center"/>
          </w:tcPr>
          <w:p w:rsidR="008135A4" w:rsidRPr="00E47E72" w:rsidRDefault="008135A4" w:rsidP="00663295">
            <w:pPr>
              <w:rPr>
                <w:b/>
                <w:color w:val="002060"/>
              </w:rPr>
            </w:pPr>
            <w:r w:rsidRPr="00E47E72">
              <w:rPr>
                <w:b/>
                <w:color w:val="002060"/>
              </w:rPr>
              <w:t>Documents associés</w:t>
            </w:r>
          </w:p>
        </w:tc>
        <w:tc>
          <w:tcPr>
            <w:tcW w:w="7654" w:type="dxa"/>
            <w:vAlign w:val="center"/>
          </w:tcPr>
          <w:p w:rsidR="0055009B" w:rsidRDefault="0055009B" w:rsidP="00E47E72">
            <w:pPr>
              <w:ind w:right="175"/>
            </w:pPr>
          </w:p>
        </w:tc>
      </w:tr>
    </w:tbl>
    <w:p w:rsidR="008135A4" w:rsidRDefault="008135A4"/>
    <w:sectPr w:rsidR="008135A4" w:rsidSect="002F3FD3">
      <w:headerReference w:type="first" r:id="rId21"/>
      <w:pgSz w:w="11906" w:h="16838"/>
      <w:pgMar w:top="1134" w:right="1134" w:bottom="1134" w:left="1134"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295" w:rsidRDefault="00663295" w:rsidP="00663295">
      <w:pPr>
        <w:spacing w:after="0" w:line="240" w:lineRule="auto"/>
      </w:pPr>
      <w:r>
        <w:separator/>
      </w:r>
    </w:p>
  </w:endnote>
  <w:endnote w:type="continuationSeparator" w:id="0">
    <w:p w:rsidR="00663295" w:rsidRDefault="00663295" w:rsidP="0066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295" w:rsidRDefault="00663295" w:rsidP="00663295">
      <w:pPr>
        <w:spacing w:after="0" w:line="240" w:lineRule="auto"/>
      </w:pPr>
      <w:r>
        <w:separator/>
      </w:r>
    </w:p>
  </w:footnote>
  <w:footnote w:type="continuationSeparator" w:id="0">
    <w:p w:rsidR="00663295" w:rsidRDefault="00663295" w:rsidP="00663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72" w:rsidRDefault="00E47E72">
    <w:pPr>
      <w:pStyle w:val="En-tte"/>
    </w:pPr>
    <w:r>
      <w:rPr>
        <w:noProof/>
        <w:lang w:eastAsia="fr-FR"/>
      </w:rPr>
      <w:drawing>
        <wp:anchor distT="0" distB="0" distL="114300" distR="114300" simplePos="0" relativeHeight="251659264" behindDoc="1" locked="0" layoutInCell="1" allowOverlap="1" wp14:anchorId="0D6AFDF3" wp14:editId="5C9D0195">
          <wp:simplePos x="0" y="0"/>
          <wp:positionH relativeFrom="column">
            <wp:posOffset>85725</wp:posOffset>
          </wp:positionH>
          <wp:positionV relativeFrom="paragraph">
            <wp:posOffset>-67310</wp:posOffset>
          </wp:positionV>
          <wp:extent cx="990600" cy="990600"/>
          <wp:effectExtent l="0" t="0" r="0" b="0"/>
          <wp:wrapTight wrapText="bothSides">
            <wp:wrapPolygon edited="0">
              <wp:start x="0" y="0"/>
              <wp:lineTo x="0" y="21185"/>
              <wp:lineTo x="21185" y="21185"/>
              <wp:lineTo x="2118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égion HD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00A"/>
    <w:multiLevelType w:val="hybridMultilevel"/>
    <w:tmpl w:val="4238EEDE"/>
    <w:lvl w:ilvl="0" w:tplc="DE587DAE">
      <w:numFmt w:val="bullet"/>
      <w:lvlText w:val="-"/>
      <w:lvlJc w:val="left"/>
      <w:pPr>
        <w:ind w:left="720" w:hanging="360"/>
      </w:pPr>
      <w:rPr>
        <w:rFonts w:ascii="Calibr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3348FC"/>
    <w:multiLevelType w:val="hybridMultilevel"/>
    <w:tmpl w:val="3DD22CC0"/>
    <w:lvl w:ilvl="0" w:tplc="DE587DAE">
      <w:numFmt w:val="bullet"/>
      <w:lvlText w:val="-"/>
      <w:lvlJc w:val="left"/>
      <w:pPr>
        <w:ind w:left="720" w:hanging="360"/>
      </w:pPr>
      <w:rPr>
        <w:rFonts w:ascii="Calibr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F21DF3"/>
    <w:multiLevelType w:val="hybridMultilevel"/>
    <w:tmpl w:val="6AD4E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116B51"/>
    <w:multiLevelType w:val="hybridMultilevel"/>
    <w:tmpl w:val="8AF0C02E"/>
    <w:lvl w:ilvl="0" w:tplc="DE587DAE">
      <w:numFmt w:val="bullet"/>
      <w:lvlText w:val="-"/>
      <w:lvlJc w:val="left"/>
      <w:pPr>
        <w:ind w:left="720" w:hanging="360"/>
      </w:pPr>
      <w:rPr>
        <w:rFonts w:ascii="Calibr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CE46AA"/>
    <w:multiLevelType w:val="hybridMultilevel"/>
    <w:tmpl w:val="5F56C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51"/>
    <w:rsid w:val="000060D6"/>
    <w:rsid w:val="00007230"/>
    <w:rsid w:val="00027A6C"/>
    <w:rsid w:val="00067183"/>
    <w:rsid w:val="00080521"/>
    <w:rsid w:val="000B3D1C"/>
    <w:rsid w:val="000C4E5C"/>
    <w:rsid w:val="001272EF"/>
    <w:rsid w:val="00151359"/>
    <w:rsid w:val="0022721D"/>
    <w:rsid w:val="00247B7A"/>
    <w:rsid w:val="002F3FD3"/>
    <w:rsid w:val="002F4FCD"/>
    <w:rsid w:val="003175EF"/>
    <w:rsid w:val="0037485B"/>
    <w:rsid w:val="003A7073"/>
    <w:rsid w:val="003B41E7"/>
    <w:rsid w:val="00440165"/>
    <w:rsid w:val="004A23EE"/>
    <w:rsid w:val="004E433C"/>
    <w:rsid w:val="004E5551"/>
    <w:rsid w:val="00510520"/>
    <w:rsid w:val="005349BA"/>
    <w:rsid w:val="0055009B"/>
    <w:rsid w:val="00550459"/>
    <w:rsid w:val="00562733"/>
    <w:rsid w:val="005A664C"/>
    <w:rsid w:val="005C0396"/>
    <w:rsid w:val="005E3CA5"/>
    <w:rsid w:val="0060072C"/>
    <w:rsid w:val="00663295"/>
    <w:rsid w:val="006A4A23"/>
    <w:rsid w:val="006B714F"/>
    <w:rsid w:val="006F0C71"/>
    <w:rsid w:val="006F3412"/>
    <w:rsid w:val="007214EB"/>
    <w:rsid w:val="007323E8"/>
    <w:rsid w:val="00791D94"/>
    <w:rsid w:val="00796AA4"/>
    <w:rsid w:val="0079785A"/>
    <w:rsid w:val="008135A4"/>
    <w:rsid w:val="00876A17"/>
    <w:rsid w:val="0088086D"/>
    <w:rsid w:val="008C3559"/>
    <w:rsid w:val="00974187"/>
    <w:rsid w:val="00975750"/>
    <w:rsid w:val="009C30E4"/>
    <w:rsid w:val="009D0E74"/>
    <w:rsid w:val="00A13EA7"/>
    <w:rsid w:val="00AC7821"/>
    <w:rsid w:val="00B01144"/>
    <w:rsid w:val="00B2317A"/>
    <w:rsid w:val="00B44821"/>
    <w:rsid w:val="00B55131"/>
    <w:rsid w:val="00BE4D1F"/>
    <w:rsid w:val="00BF01D8"/>
    <w:rsid w:val="00C07F64"/>
    <w:rsid w:val="00CA1529"/>
    <w:rsid w:val="00CC6B3A"/>
    <w:rsid w:val="00CD46C3"/>
    <w:rsid w:val="00CF7F41"/>
    <w:rsid w:val="00D03386"/>
    <w:rsid w:val="00D47B1E"/>
    <w:rsid w:val="00D60731"/>
    <w:rsid w:val="00DB2C18"/>
    <w:rsid w:val="00DE4CDF"/>
    <w:rsid w:val="00E16402"/>
    <w:rsid w:val="00E25D7D"/>
    <w:rsid w:val="00E47E72"/>
    <w:rsid w:val="00E65B2B"/>
    <w:rsid w:val="00E876FA"/>
    <w:rsid w:val="00E94678"/>
    <w:rsid w:val="00EC5D15"/>
    <w:rsid w:val="00ED7F32"/>
    <w:rsid w:val="00F73AF3"/>
    <w:rsid w:val="00F946F4"/>
    <w:rsid w:val="00FC3DE1"/>
    <w:rsid w:val="00FC4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11F9B"/>
  <w15:chartTrackingRefBased/>
  <w15:docId w15:val="{12CA36D9-A398-4EE4-81BD-C8F5A2A3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74187"/>
    <w:rPr>
      <w:color w:val="0563C1" w:themeColor="hyperlink"/>
      <w:u w:val="single"/>
    </w:rPr>
  </w:style>
  <w:style w:type="paragraph" w:styleId="Paragraphedeliste">
    <w:name w:val="List Paragraph"/>
    <w:basedOn w:val="Normal"/>
    <w:uiPriority w:val="34"/>
    <w:qFormat/>
    <w:rsid w:val="00B55131"/>
    <w:pPr>
      <w:spacing w:after="0" w:line="240" w:lineRule="auto"/>
      <w:ind w:left="720"/>
    </w:pPr>
    <w:rPr>
      <w:rFonts w:ascii="Calibri" w:hAnsi="Calibri" w:cs="Times New Roman"/>
    </w:rPr>
  </w:style>
  <w:style w:type="paragraph" w:styleId="En-tte">
    <w:name w:val="header"/>
    <w:basedOn w:val="Normal"/>
    <w:link w:val="En-tteCar"/>
    <w:uiPriority w:val="99"/>
    <w:unhideWhenUsed/>
    <w:rsid w:val="00663295"/>
    <w:pPr>
      <w:tabs>
        <w:tab w:val="center" w:pos="4536"/>
        <w:tab w:val="right" w:pos="9072"/>
      </w:tabs>
      <w:spacing w:after="0" w:line="240" w:lineRule="auto"/>
    </w:pPr>
  </w:style>
  <w:style w:type="character" w:customStyle="1" w:styleId="En-tteCar">
    <w:name w:val="En-tête Car"/>
    <w:basedOn w:val="Policepardfaut"/>
    <w:link w:val="En-tte"/>
    <w:uiPriority w:val="99"/>
    <w:rsid w:val="00663295"/>
  </w:style>
  <w:style w:type="paragraph" w:styleId="Pieddepage">
    <w:name w:val="footer"/>
    <w:basedOn w:val="Normal"/>
    <w:link w:val="PieddepageCar"/>
    <w:uiPriority w:val="99"/>
    <w:unhideWhenUsed/>
    <w:rsid w:val="006632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6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en.sansone@jscs.gouv.fr" TargetMode="External"/><Relationship Id="rId13" Type="http://schemas.openxmlformats.org/officeDocument/2006/relationships/hyperlink" Target="mailto:Cedric.ANSARD@hautsdefrance.fr" TargetMode="External"/><Relationship Id="rId18" Type="http://schemas.openxmlformats.org/officeDocument/2006/relationships/hyperlink" Target="mailto:anne.duchemin@jscs.gouv.f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sabelle.zeller@hautsdefrance.fr" TargetMode="External"/><Relationship Id="rId17" Type="http://schemas.openxmlformats.org/officeDocument/2006/relationships/hyperlink" Target="mailto:guillaume@pop.eu.com" TargetMode="External"/><Relationship Id="rId2" Type="http://schemas.openxmlformats.org/officeDocument/2006/relationships/numbering" Target="numbering.xml"/><Relationship Id="rId16" Type="http://schemas.openxmlformats.org/officeDocument/2006/relationships/hyperlink" Target="mailto:eglantine@pop.eu.com" TargetMode="External"/><Relationship Id="rId20" Type="http://schemas.openxmlformats.org/officeDocument/2006/relationships/hyperlink" Target="https://hautsdefrance.webex.com/hautsdefrance/j.php?MTID=m3864019047d2640d85656aa9b8d5b1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re.vaillant@hautsdefrance.fr" TargetMode="External"/><Relationship Id="rId5" Type="http://schemas.openxmlformats.org/officeDocument/2006/relationships/webSettings" Target="webSettings.xml"/><Relationship Id="rId15" Type="http://schemas.openxmlformats.org/officeDocument/2006/relationships/hyperlink" Target="mailto:christine.constant@hautsdefrance.fr" TargetMode="External"/><Relationship Id="rId23" Type="http://schemas.openxmlformats.org/officeDocument/2006/relationships/theme" Target="theme/theme1.xml"/><Relationship Id="rId10" Type="http://schemas.openxmlformats.org/officeDocument/2006/relationships/hyperlink" Target="mailto:gregory.marlier@hautsdefrance.fr" TargetMode="External"/><Relationship Id="rId19" Type="http://schemas.openxmlformats.org/officeDocument/2006/relationships/hyperlink" Target="mailto:christophe.trouillard@jscs.gouv.fr" TargetMode="External"/><Relationship Id="rId4" Type="http://schemas.openxmlformats.org/officeDocument/2006/relationships/settings" Target="settings.xml"/><Relationship Id="rId9" Type="http://schemas.openxmlformats.org/officeDocument/2006/relationships/hyperlink" Target="mailto:gerald.fievet@hauts-de-france.gouv.fr)" TargetMode="External"/><Relationship Id="rId14" Type="http://schemas.openxmlformats.org/officeDocument/2006/relationships/hyperlink" Target="mailto:Vincent.FABRY@hautsdefrance.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7F24C-61E5-4D15-9967-BAAD4C89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872</Words>
  <Characters>4799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Région Hauts-de-France</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Marie-Christine</dc:creator>
  <cp:keywords/>
  <dc:description/>
  <cp:lastModifiedBy>CONSTANT Christine</cp:lastModifiedBy>
  <cp:revision>4</cp:revision>
  <dcterms:created xsi:type="dcterms:W3CDTF">2021-03-23T16:59:00Z</dcterms:created>
  <dcterms:modified xsi:type="dcterms:W3CDTF">2021-03-24T08:45:00Z</dcterms:modified>
</cp:coreProperties>
</file>